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60"/>
        </w:rPr>
        <w:t>TEMPLE</w:t>
      </w:r>
    </w:p>
    <w:p>
      <w:pPr>
        <w:jc w:val="center"/>
      </w:pPr>
      <w:r>
        <w:rPr>
          <w:b/>
          <w:sz w:val="36"/>
        </w:rPr>
        <w:t>DarkMatter Master Business Profile</w:t>
      </w:r>
    </w:p>
    <w:p>
      <w:pPr>
        <w:jc w:val="center"/>
      </w:pPr>
      <w:r>
        <w:rPr>
          <w:b/>
        </w:rPr>
        <w:t>DarkMatter Software | K0NxT3D</w:t>
        <w:br/>
      </w:r>
      <w:r>
        <w:t>Version 0.1.0 | 2026-10-06</w:t>
        <w:br/>
        <w:t>https://temple.seaverns.com</w:t>
      </w:r>
    </w:p>
    <w:p/>
    <w:p>
      <w:pPr>
        <w:jc w:val="center"/>
      </w:pPr>
      <w:r>
        <w:rPr>
          <w:i/>
        </w:rPr>
        <w:t>Build useful technology. Solve real problems. Teach how systems actually work.</w:t>
      </w:r>
    </w:p>
    <w:p>
      <w:r>
        <w:br w:type="page"/>
      </w:r>
    </w:p>
    <w:p>
      <w:pPr>
        <w:pStyle w:val="Heading1"/>
      </w:pPr>
      <w:r>
        <w:t>Executive Profile</w:t>
      </w:r>
    </w:p>
    <w:p>
      <w:pPr>
        <w:spacing w:after="140"/>
      </w:pPr>
      <w:r>
        <w:t>DarkMatter Software is a technology services, software development, technical education, and applied research organization operating under the K0NxT3D identity.</w:t>
      </w:r>
    </w:p>
    <w:p>
      <w:pPr>
        <w:spacing w:after="140"/>
      </w:pPr>
      <w:r>
        <w:t>Its purpose is to build useful technology, solve technical problems, teach people how systems actually work, and make practical technical knowledge more accessible to the community.</w:t>
      </w:r>
    </w:p>
    <w:p>
      <w:pPr>
        <w:spacing w:after="140"/>
      </w:pPr>
      <w:r>
        <w:t>DarkMatter combines five operating areas: Software, Technical Services, Academy, Labs / R&amp;D, and Community. These areas are designed to reinforce one another: real problems create research questions; research creates tools; tools become products and laboratories; consulting creates experience; and experience becomes practical education.</w:t>
      </w:r>
    </w:p>
    <w:p>
      <w:pPr>
        <w:pStyle w:val="Heading1"/>
      </w:pPr>
      <w:r>
        <w:t>Operating Philosophy</w:t>
      </w:r>
    </w:p>
    <w:p>
      <w:pPr>
        <w:spacing w:after="140"/>
      </w:pPr>
      <w:r>
        <w:t>DarkMatter begins with the problem rather than a predetermined tool. The working method is: Observe, Measure, Question, Hypothesize, Instrument, Test, Analyze, Modify, Retest, Operationalize.</w:t>
      </w:r>
    </w:p>
    <w:p>
      <w:pPr>
        <w:spacing w:after="140"/>
      </w:pPr>
      <w:r>
        <w:t>DarkMatter does not claim more maturity, certainty, compatibility, security, support, evidence, or capability than can be demonstrated. Findings should distinguish what is observed, correlated, inferred, and unknown.</w:t>
      </w:r>
    </w:p>
    <w:p>
      <w:pPr>
        <w:spacing w:after="140"/>
      </w:pPr>
      <w:r>
        <w:t>The educational counterpart is equally practical: See it, use it, understand it, break it safely, diagnose it, fix it, modify it, build your own, and teach someone else.</w:t>
      </w:r>
    </w:p>
    <w:p>
      <w:pPr>
        <w:pStyle w:val="Heading1"/>
      </w:pPr>
      <w:r>
        <w:t>Organization</w:t>
      </w:r>
    </w:p>
    <w:p>
      <w:pPr>
        <w:spacing w:after="140"/>
      </w:pPr>
      <w:r>
        <w:t>DarkMatter Software - umbrella organization and software development.</w:t>
      </w:r>
    </w:p>
    <w:p>
      <w:pPr>
        <w:spacing w:after="140"/>
      </w:pPr>
      <w:r>
        <w:t>DarkMatter Technical Services - consulting, troubleshooting, technical research, and custom development.</w:t>
      </w:r>
    </w:p>
    <w:p>
      <w:pPr>
        <w:spacing w:after="140"/>
      </w:pPr>
      <w:r>
        <w:t>DarkMatter Academy - practical technical education and professional training.</w:t>
      </w:r>
    </w:p>
    <w:p>
      <w:pPr>
        <w:spacing w:after="140"/>
      </w:pPr>
      <w:r>
        <w:t>DarkMatter Labs - applied research, prototypes, experiments, benchmarking, and investigative systems.</w:t>
      </w:r>
    </w:p>
    <w:p>
      <w:pPr>
        <w:spacing w:after="140"/>
      </w:pPr>
      <w:r>
        <w:t>DarkMatter Community - free or sponsored education and practical technology assistance.</w:t>
      </w:r>
    </w:p>
    <w:p>
      <w:pPr>
        <w:spacing w:after="140"/>
      </w:pPr>
      <w:r>
        <w:t>VoidCrawler Software Center - software distribution and repository layer.</w:t>
      </w:r>
    </w:p>
    <w:p>
      <w:pPr>
        <w:pStyle w:val="Heading1"/>
      </w:pPr>
      <w:r>
        <w:t>Professional Services</w:t>
      </w:r>
    </w:p>
    <w:p>
      <w:pPr>
        <w:spacing w:after="140"/>
      </w:pPr>
      <w:r>
        <w:t>Custom Software Development: desktop applications, automation, internal tools, dashboards, APIs, data applications, and specialized technical software.</w:t>
      </w:r>
    </w:p>
    <w:p>
      <w:pPr>
        <w:spacing w:after="140"/>
      </w:pPr>
      <w:r>
        <w:t>Linux &amp; Systems: Linux assessment, troubleshooting, application deployment, systems analysis, and remediation.</w:t>
      </w:r>
    </w:p>
    <w:p>
      <w:pPr>
        <w:spacing w:after="140"/>
      </w:pPr>
      <w:r>
        <w:t>Networks &amp; Infrastructure: network diagnostics, DNS troubleshooting, infrastructure analysis, and network architecture review.</w:t>
      </w:r>
    </w:p>
    <w:p>
      <w:pPr>
        <w:spacing w:after="140"/>
      </w:pPr>
      <w:r>
        <w:t>Web &amp; Hosting: technical web development, WordPress engineering, hosting, DNS, Apache/PHP, and deployment troubleshooting.</w:t>
      </w:r>
    </w:p>
    <w:p>
      <w:pPr>
        <w:spacing w:after="140"/>
      </w:pPr>
      <w:r>
        <w:t>Security &amp; Technical Research: defensive technical assessment, vulnerability intelligence, infrastructure investigation, and public-facing exposure review within explicit authorization and scope.</w:t>
      </w:r>
    </w:p>
    <w:p>
      <w:pPr>
        <w:spacing w:after="140"/>
      </w:pPr>
      <w:r>
        <w:t>AI &amp; Automation: local AI deployment, model evaluation, AI application development, workflow automation, and AI literacy/adoption consulting.</w:t>
      </w:r>
    </w:p>
    <w:p>
      <w:pPr>
        <w:spacing w:after="140"/>
      </w:pPr>
      <w:r>
        <w:t>Professional services are contract and per-project. Costs are individually scoped according to the skill, task, complexity, deliverables, time, and conditions of each engagement. DarkMatter does not currently publish a fixed client-services price list.</w:t>
      </w:r>
    </w:p>
    <w:p>
      <w:pPr>
        <w:pStyle w:val="Heading1"/>
      </w:pPr>
      <w:r>
        <w:t>Flagship Software &amp; Platforms</w:t>
      </w:r>
    </w:p>
    <w:p>
      <w:pPr>
        <w:spacing w:after="140"/>
      </w:pPr>
      <w:r>
        <w:t>AEGIR - live AIS vessel monitoring and maritime traffic analysis; public showcase and release candidate.</w:t>
      </w:r>
    </w:p>
    <w:p>
      <w:pPr>
        <w:spacing w:after="140"/>
      </w:pPr>
      <w:r>
        <w:t>CVE Explorer - vulnerability intelligence using sources such as NVD, CISA KEV, and EPSS; public product and training laboratory.</w:t>
      </w:r>
    </w:p>
    <w:p>
      <w:pPr>
        <w:spacing w:after="140"/>
      </w:pPr>
      <w:r>
        <w:t>Root Canal - DNS and network diagnostics; public utility, consulting instrument, and Academy laboratory.</w:t>
      </w:r>
    </w:p>
    <w:p>
      <w:pPr>
        <w:spacing w:after="140"/>
      </w:pPr>
      <w:r>
        <w:t>CacheMe - Linux cache inspection and cleanup; practical utility and community/education candidate.</w:t>
      </w:r>
    </w:p>
    <w:p>
      <w:pPr>
        <w:spacing w:after="140"/>
      </w:pPr>
      <w:r>
        <w:t>VoidCrawler - directory and file intelligence plus the broader software distribution ecosystem.</w:t>
      </w:r>
    </w:p>
    <w:p>
      <w:pPr>
        <w:spacing w:after="140"/>
      </w:pPr>
      <w:r>
        <w:t>DarkForge - development environment, project intelligence, packaging, and educational software-engineering platform.</w:t>
      </w:r>
    </w:p>
    <w:p>
      <w:pPr>
        <w:spacing w:after="140"/>
      </w:pPr>
      <w:r>
        <w:t>Holocron - ASN and Internet infrastructure intelligence platform, with ASN WorldMap and related research.</w:t>
      </w:r>
    </w:p>
    <w:p>
      <w:pPr>
        <w:spacing w:after="140"/>
      </w:pPr>
      <w:r>
        <w:t>AIDC - infrastructure relationship and dependency intelligence / knowledge mapping.</w:t>
      </w:r>
    </w:p>
    <w:p>
      <w:pPr>
        <w:spacing w:after="140"/>
      </w:pPr>
      <w:r>
        <w:t>BridgeKeeper - multi-system and LLM communication infrastructure.</w:t>
      </w:r>
    </w:p>
    <w:p>
      <w:pPr>
        <w:spacing w:after="140"/>
      </w:pPr>
      <w:r>
        <w:t>Crucible - local AI performance and benchmarking laboratory.</w:t>
      </w:r>
    </w:p>
    <w:p>
      <w:pPr>
        <w:spacing w:after="140"/>
      </w:pPr>
      <w:r>
        <w:t>I2PMon - network observation, classification, and defensive research.</w:t>
      </w:r>
    </w:p>
    <w:p>
      <w:pPr>
        <w:spacing w:after="140"/>
      </w:pPr>
      <w:r>
        <w:t>DarkMatter Developer's Toolbox - family of focused Linux/developer utilities.</w:t>
      </w:r>
    </w:p>
    <w:p>
      <w:pPr>
        <w:pStyle w:val="Heading1"/>
      </w:pPr>
      <w:r>
        <w:t>Product Governance</w:t>
      </w:r>
    </w:p>
    <w:p>
      <w:pPr>
        <w:spacing w:after="140"/>
      </w:pPr>
      <w:r>
        <w:t>DarkMatter product maturity follows: R0 Experiment, R1 Research, R2 Lab, R3 Utility, R4 Release, R5 Supported Product, R6 Platform.</w:t>
      </w:r>
    </w:p>
    <w:p>
      <w:pPr>
        <w:spacing w:after="140"/>
      </w:pPr>
      <w:r>
        <w:t>A public R4 release should have a canonical identity and version, README, changelog, licensing decision, supported-platform statement, dependency/build information, installation and usage guidance, known limitations, privacy/data behavior, security review, and release testing.</w:t>
      </w:r>
    </w:p>
    <w:p>
      <w:pPr>
        <w:spacing w:after="140"/>
      </w:pPr>
      <w:r>
        <w:t>Community and Commercial are distribution/business designations rather than maturity levels. A free community application can still be a fully governed R4 release.</w:t>
      </w:r>
    </w:p>
    <w:p>
      <w:pPr>
        <w:spacing w:after="140"/>
      </w:pPr>
      <w:r>
        <w:t>Lifecycle states are Active, Maintenance, Deprecated, Archived, and Retired. Historical work remains valuable for research and education without being represented as current supported software.</w:t>
      </w:r>
    </w:p>
    <w:p>
      <w:pPr>
        <w:pStyle w:val="Heading1"/>
      </w:pPr>
      <w:r>
        <w:t>DarkMatter Academy</w:t>
      </w:r>
    </w:p>
    <w:p>
      <w:pPr>
        <w:spacing w:after="140"/>
      </w:pPr>
      <w:r>
        <w:t>Academy has four modes: Foundations, Professional, Labs, and Community. Difficulty levels run from DM-100 Introductory through DM-500 Lab / Capstone.</w:t>
      </w:r>
    </w:p>
    <w:p>
      <w:pPr>
        <w:spacing w:after="140"/>
      </w:pPr>
      <w:r>
        <w:t>Core curriculum families include Linux, Networking, Software Development, Web, Cybersecurity, Artificial Intelligence, and Evidence-Based Technical Research / OSINT.</w:t>
      </w:r>
    </w:p>
    <w:p>
      <w:pPr>
        <w:spacing w:after="140"/>
      </w:pPr>
      <w:r>
        <w:t>Initial course candidates include Linux Without Fear, Linux Troubleshooting, How Networks Actually Work, Programming Foundations with Python, and AI Without the Smoke Machine.</w:t>
      </w:r>
    </w:p>
    <w:p>
      <w:pPr>
        <w:spacing w:after="140"/>
      </w:pPr>
      <w:r>
        <w:t>Assessment favors demonstration, diagnosis, building, explanation, evidence-based defense, and teaching over memorization-heavy testing.</w:t>
      </w:r>
    </w:p>
    <w:p>
      <w:pPr>
        <w:spacing w:after="140"/>
      </w:pPr>
      <w:r>
        <w:t>Academy pricing remains to be determined. Pricing will be developed from realistic course duration, preparation, instruction, lab/support time, materials, class capacity, administrative overhead, community-seat allocation, and relevant market comparisons.</w:t>
      </w:r>
    </w:p>
    <w:p>
      <w:pPr>
        <w:pStyle w:val="Heading1"/>
      </w:pPr>
      <w:r>
        <w:t>Community Technology</w:t>
      </w:r>
    </w:p>
    <w:p>
      <w:pPr>
        <w:spacing w:after="140"/>
      </w:pPr>
      <w:r>
        <w:t>The DarkMatter Community Technology Initiative provides accessible, practical technology education and assistance, with particular attention to veterans, people with disabilities, seniors / retirees, and community members facing financial or experiential barriers.</w:t>
      </w:r>
    </w:p>
    <w:p>
      <w:pPr>
        <w:spacing w:after="140"/>
      </w:pPr>
      <w:r>
        <w:t>Candidate programs include Everyday Technology, Internet Safety &amp; Scam Awareness, AI for Everyday People, Linux Introduction, veteran technology workshops, accessible technology assistance, senior technology workshops, and a scheduled Community Tech Clinic.</w:t>
      </w:r>
    </w:p>
    <w:p>
      <w:pPr>
        <w:spacing w:after="140"/>
      </w:pPr>
      <w:r>
        <w:t>Free community education is not a reduced-quality version of paid education. Subject matter, pacing, and accommodations may differ, but engineering and instructional integrity remain the same.</w:t>
      </w:r>
    </w:p>
    <w:p>
      <w:pPr>
        <w:spacing w:after="140"/>
      </w:pPr>
      <w:r>
        <w:t>Community programs should receive intentional resources rather than leftover time. Funding may eventually come from commercial activity, sponsored seats/workshops, partnerships, or appropriate grants and donations if a suitable structure is established later.</w:t>
      </w:r>
    </w:p>
    <w:p>
      <w:pPr>
        <w:pStyle w:val="Heading1"/>
      </w:pPr>
      <w:r>
        <w:t>Business &amp; Sustainability Model</w:t>
      </w:r>
    </w:p>
    <w:p>
      <w:pPr>
        <w:spacing w:after="140"/>
      </w:pPr>
      <w:r>
        <w:t>Revenue may come from contract/per-project consulting, custom software development, selected software licensing, professional Academy courses, organizational workshops, deployment/integration, and support.</w:t>
      </w:r>
    </w:p>
    <w:p>
      <w:pPr>
        <w:spacing w:after="140"/>
      </w:pPr>
      <w:r>
        <w:t>Not every valuable project must be monetized. Research, community tools, and educational resources may create indirect strategic and public value.</w:t>
      </w:r>
    </w:p>
    <w:p>
      <w:pPr>
        <w:spacing w:after="140"/>
      </w:pPr>
      <w:r>
        <w:t>Recurring fees should correspond to recurring value. DarkMatter should not manufacture subscriptions where a one-time product or project is more appropriate.</w:t>
      </w:r>
    </w:p>
    <w:p>
      <w:pPr>
        <w:spacing w:after="140"/>
      </w:pPr>
      <w:r>
        <w:t>Community activity is expected to be sustainable, not necessarily profitable. Commercial capability supports operations, R&amp;D, and intentional community capacity.</w:t>
      </w:r>
    </w:p>
    <w:p>
      <w:pPr>
        <w:spacing w:after="140"/>
      </w:pPr>
      <w:r>
        <w:t>Founder capacity is a governed business resource: start small, document, repeat, automate, delegate, then expand.</w:t>
      </w:r>
    </w:p>
    <w:p>
      <w:pPr>
        <w:pStyle w:val="Heading1"/>
      </w:pPr>
      <w:r>
        <w:t>Launch &amp; Implementation Roadmap</w:t>
      </w:r>
    </w:p>
    <w:p>
      <w:pPr>
        <w:spacing w:after="140"/>
      </w:pPr>
      <w:r>
        <w:t>Day 0-30: establish canonical business identity, project intake and scoping, restructure the DarkMatter front door, and begin normalizing the first public products.</w:t>
      </w:r>
    </w:p>
    <w:p>
      <w:pPr>
        <w:spacing w:after="140"/>
      </w:pPr>
      <w:r>
        <w:t>Day 30-90: begin accepting scoped professional projects, represent the first five launch products, pilot one paid Academy course, and deliver or schedule one free Community workshop.</w:t>
      </w:r>
    </w:p>
    <w:p>
      <w:pPr>
        <w:spacing w:after="140"/>
      </w:pPr>
      <w:r>
        <w:t>Day 90-180: review real operating evidence, revise courses and services, consider a limited Community Tech Clinic, develop case studies, and evaluate second-wave software.</w:t>
      </w:r>
    </w:p>
    <w:p>
      <w:pPr>
        <w:spacing w:after="140"/>
      </w:pPr>
      <w:r>
        <w:t>Month 6-Year 1: identify core services from actual demand, determine Academy pricing using real instructional data, evaluate partnerships and additional instructors, build a mentor pathway, and maintain a curated rather than indiscriminate public product catalog.</w:t>
      </w:r>
    </w:p>
    <w:p>
      <w:pPr>
        <w:spacing w:after="140"/>
      </w:pPr>
      <w:r>
        <w:t>Launch deliberately excludes a fixed public consulting price list, 24/7 support promises, mass release of the historical project inventory, a twenty-course schedule, premature enterprise infrastructure, forced subscriptions, and unnecessary organizational complexity.</w:t>
      </w:r>
    </w:p>
    <w:p>
      <w:pPr>
        <w:pStyle w:val="Heading1"/>
      </w:pPr>
      <w:r>
        <w:t>Client Engagement Model</w:t>
      </w:r>
    </w:p>
    <w:p>
      <w:pPr>
        <w:spacing w:after="140"/>
      </w:pPr>
      <w:r>
        <w:t>Standard engagement flow: Inquiry -&gt; Discovery -&gt; Scope -&gt; Authorization -&gt; Assess / Build / Repair / Research -&gt; Test -&gt; Client Review -&gt; Delivery -&gt; Documentation -&gt; Knowledge Transfer -&gt; Close / Support.</w:t>
      </w:r>
    </w:p>
    <w:p>
      <w:pPr>
        <w:spacing w:after="140"/>
      </w:pPr>
      <w:r>
        <w:t>Significant projects begin with an agreed scope defining the problem, objective, deliverables, exclusions, dependencies, responsibilities, schedule, and project cost.</w:t>
      </w:r>
    </w:p>
    <w:p>
      <w:pPr>
        <w:spacing w:after="140"/>
      </w:pPr>
      <w:r>
        <w:t>For security or infrastructure investigation, authorization and target boundaries are established before technical testing.</w:t>
      </w:r>
    </w:p>
    <w:p>
      <w:pPr>
        <w:spacing w:after="140"/>
      </w:pPr>
      <w:r>
        <w:t>Where appropriate, paid discovery produces a Requirements &amp; Technical Proposal before a larger custom-development engagement.</w:t>
      </w:r>
    </w:p>
    <w:p>
      <w:pPr>
        <w:pStyle w:val="Heading1"/>
      </w:pPr>
      <w:r>
        <w:t>Temple</w:t>
      </w:r>
    </w:p>
    <w:p>
      <w:pPr>
        <w:spacing w:after="140"/>
      </w:pPr>
      <w:r>
        <w:t>Temple is the canonical, portable DarkMatter business-profile system. The web edition is the living presentation; the PDF is the official portable snapshot; the DOCX is the editable administrative copy.</w:t>
      </w:r>
    </w:p>
    <w:p>
      <w:pPr>
        <w:spacing w:after="140"/>
      </w:pPr>
      <w:r>
        <w:t>Temple is designed for responsive access across desktop, tablet, and mobile devices and for straightforward deployment on ordinary PHP hosting.</w:t>
      </w:r>
    </w:p>
    <w:p>
      <w:pPr>
        <w:spacing w:after="140"/>
      </w:pPr>
      <w:r>
        <w:t>The initial implementation uses PHP and SQLite to minimize dependencies and maximize portability. The architecture can migrate to MySQL/MariaDB later if operational requirements justify it.</w:t>
      </w:r>
    </w:p>
    <w:p>
      <w:pPr>
        <w:spacing w:after="140"/>
      </w:pPr>
      <w:r>
        <w:t>Temple's downloadable documents carry their own version information and direct readers back to the current web edition at https://temple.seaverns.com.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Document</w:t>
            </w:r>
          </w:p>
        </w:tc>
        <w:tc>
          <w:tcPr>
            <w:tcW w:type="dxa" w:w="5040"/>
          </w:tcPr>
          <w:p>
            <w:r>
              <w:t>Temple - DarkMatter Master Business Profile</w:t>
            </w:r>
          </w:p>
        </w:tc>
      </w:tr>
      <w:tr>
        <w:tc>
          <w:tcPr>
            <w:tcW w:type="dxa" w:w="5040"/>
          </w:tcPr>
          <w:p>
            <w:r>
              <w:t>Version</w:t>
            </w:r>
          </w:p>
        </w:tc>
        <w:tc>
          <w:tcPr>
            <w:tcW w:type="dxa" w:w="5040"/>
          </w:tcPr>
          <w:p>
            <w:r>
              <w:t>0.1.0</w:t>
            </w:r>
          </w:p>
        </w:tc>
      </w:tr>
      <w:tr>
        <w:tc>
          <w:tcPr>
            <w:tcW w:type="dxa" w:w="5040"/>
          </w:tcPr>
          <w:p>
            <w:r>
              <w:t>Date</w:t>
            </w:r>
          </w:p>
        </w:tc>
        <w:tc>
          <w:tcPr>
            <w:tcW w:type="dxa" w:w="5040"/>
          </w:tcPr>
          <w:p>
            <w:r>
              <w:t>2026-10-06</w:t>
            </w:r>
          </w:p>
        </w:tc>
      </w:tr>
      <w:tr>
        <w:tc>
          <w:tcPr>
            <w:tcW w:type="dxa" w:w="5040"/>
          </w:tcPr>
          <w:p>
            <w:r>
              <w:t>Canonical URL</w:t>
            </w:r>
          </w:p>
        </w:tc>
        <w:tc>
          <w:tcPr>
            <w:tcW w:type="dxa" w:w="5040"/>
          </w:tcPr>
          <w:p>
            <w:r>
              <w:t>https://temple.seaverns.com</w:t>
            </w:r>
          </w:p>
        </w:tc>
      </w:tr>
      <w:tr>
        <w:tc>
          <w:tcPr>
            <w:tcW w:type="dxa" w:w="5040"/>
          </w:tcPr>
          <w:p>
            <w:r>
              <w:t>Publisher</w:t>
            </w:r>
          </w:p>
        </w:tc>
        <w:tc>
          <w:tcPr>
            <w:tcW w:type="dxa" w:w="5040"/>
          </w:tcPr>
          <w:p>
            <w:r>
              <w:t>DarkMatter Software | K0NxT3D</w:t>
            </w:r>
          </w:p>
        </w:tc>
      </w:tr>
      <w:tr>
        <w:tc>
          <w:tcPr>
            <w:tcW w:type="dxa" w:w="5040"/>
          </w:tcPr>
          <w:p>
            <w:r>
              <w:t>Pricing policy</w:t>
            </w:r>
          </w:p>
        </w:tc>
        <w:tc>
          <w:tcPr>
            <w:tcW w:type="dxa" w:w="5040"/>
          </w:tcPr>
          <w:p>
            <w:r>
              <w:t>Professional services are contract/per-project; no fixed public client-services price list.</w:t>
            </w:r>
          </w:p>
        </w:tc>
      </w:tr>
      <w:tr>
        <w:tc>
          <w:tcPr>
            <w:tcW w:type="dxa" w:w="5040"/>
          </w:tcPr>
          <w:p>
            <w:r>
              <w:t>Academy pricing</w:t>
            </w:r>
          </w:p>
        </w:tc>
        <w:tc>
          <w:tcPr>
            <w:tcW w:type="dxa" w:w="5040"/>
          </w:tcPr>
          <w:p>
            <w:r>
              <w:t>TBD; to be established from realistic instructional and operating costs.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8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